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0EEDFD" w14:textId="2468D533" w:rsidR="00D35C73" w:rsidRDefault="00D35C73" w:rsidP="00D35C73">
      <w:pPr>
        <w:spacing w:after="0" w:line="240" w:lineRule="auto"/>
        <w:jc w:val="center"/>
        <w:rPr>
          <w:rFonts w:ascii="GHEA Grapalat" w:hAnsi="GHEA Grapalat"/>
          <w:b/>
          <w:bCs/>
          <w:sz w:val="28"/>
          <w:szCs w:val="28"/>
          <w:lang w:val="hy-AM"/>
        </w:rPr>
      </w:pPr>
      <w:r w:rsidRPr="00D35C73">
        <w:rPr>
          <w:rFonts w:ascii="GHEA Grapalat" w:hAnsi="GHEA Grapalat"/>
          <w:b/>
          <w:bCs/>
          <w:sz w:val="28"/>
          <w:szCs w:val="28"/>
          <w:lang w:val="hy-AM"/>
        </w:rPr>
        <w:t>ՏԵԽՆԻԿԱԿԱՆ ԲՆՈՒԹԱԳԻՐ</w:t>
      </w:r>
    </w:p>
    <w:p w14:paraId="575D2F52" w14:textId="77777777" w:rsidR="00D35C73" w:rsidRPr="00D35C73" w:rsidRDefault="00D35C73" w:rsidP="00D35C73">
      <w:pPr>
        <w:spacing w:after="0" w:line="240" w:lineRule="auto"/>
        <w:jc w:val="center"/>
        <w:rPr>
          <w:rFonts w:ascii="GHEA Grapalat" w:eastAsia="Times New Roman" w:hAnsi="GHEA Grapalat" w:cs="Tahoma"/>
          <w:b/>
          <w:bCs/>
          <w:color w:val="000000"/>
          <w:kern w:val="0"/>
          <w:sz w:val="28"/>
          <w:szCs w:val="28"/>
          <w14:ligatures w14:val="none"/>
        </w:rPr>
      </w:pPr>
    </w:p>
    <w:p w14:paraId="25BE91C4" w14:textId="02AAC505" w:rsidR="00EA1403" w:rsidRDefault="0045569C" w:rsidP="0045569C">
      <w:p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 w:rsidRPr="0045569C">
        <w:rPr>
          <w:rFonts w:ascii="GHEA Grapalat" w:eastAsia="Times New Roman" w:hAnsi="GHEA Grapalat" w:cs="Tahoma"/>
          <w:color w:val="000000"/>
          <w:kern w:val="0"/>
          <w:sz w:val="24"/>
          <w:szCs w:val="24"/>
          <w14:ligatures w14:val="none"/>
        </w:rPr>
        <w:t>Մրցույթի մասնակ</w:t>
      </w:r>
      <w:r w:rsidRPr="0045569C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իցը պետք է ներկայ</w:t>
      </w:r>
      <w:r w:rsidR="008D0190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ա</w:t>
      </w:r>
      <w:r w:rsidRPr="0045569C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ցն</w:t>
      </w:r>
      <w:r w:rsidR="007A5F9E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ի գնային հաշվարկ տվյալների հավաքագրման և տվյալների վերլուծության  բաղադրիչների համար</w:t>
      </w:r>
      <w:r w:rsidR="008D0190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և </w:t>
      </w:r>
      <w:r w:rsid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հաշվետվություն 2 բաժնից բաղկացած</w:t>
      </w:r>
      <w:r w:rsidR="008D0190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: </w:t>
      </w:r>
    </w:p>
    <w:p w14:paraId="0AD4057F" w14:textId="5FD59FD7" w:rsidR="00EA1403" w:rsidRDefault="008D0190" w:rsidP="0045569C">
      <w:p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Առաջ</w:t>
      </w:r>
      <w:r w:rsid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ին բաժինը իրենց ներկայ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ա</w:t>
      </w:r>
      <w:r w:rsid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ցնում է տեղեկատվության հավաքագրում, որը պետք պարունակի նվազագույնը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՝</w:t>
      </w:r>
      <w:r w:rsid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աղյուսակում ներկայացված պահանջները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: </w:t>
      </w:r>
      <w:r w:rsidR="0045569C" w:rsidRPr="0045569C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</w:t>
      </w:r>
    </w:p>
    <w:p w14:paraId="6A8F8A59" w14:textId="77777777" w:rsidR="00EA1403" w:rsidRDefault="00EA1403" w:rsidP="0045569C">
      <w:p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</w:p>
    <w:p w14:paraId="74656473" w14:textId="63CD3117" w:rsidR="00EA1403" w:rsidRDefault="00D35C73" w:rsidP="00EA1403">
      <w:pPr>
        <w:spacing w:after="0" w:line="240" w:lineRule="auto"/>
        <w:jc w:val="right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տվյալների հավաքագրման բաղադրիչ</w:t>
      </w:r>
    </w:p>
    <w:p w14:paraId="4B1A909E" w14:textId="77777777" w:rsidR="00EA1403" w:rsidRDefault="00EA1403" w:rsidP="0045569C">
      <w:p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5"/>
        <w:gridCol w:w="4230"/>
        <w:gridCol w:w="4140"/>
      </w:tblGrid>
      <w:tr w:rsidR="0045569C" w:rsidRPr="00C31F99" w14:paraId="53930D06" w14:textId="77777777" w:rsidTr="00EA1403">
        <w:trPr>
          <w:jc w:val="center"/>
        </w:trPr>
        <w:tc>
          <w:tcPr>
            <w:tcW w:w="535" w:type="dxa"/>
          </w:tcPr>
          <w:p w14:paraId="44A07551" w14:textId="4DD860A8" w:rsidR="0045569C" w:rsidRDefault="0045569C" w:rsidP="0045569C">
            <w:pPr>
              <w:jc w:val="both"/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</w:pPr>
            <w:r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  <w:t>1</w:t>
            </w:r>
          </w:p>
        </w:tc>
        <w:tc>
          <w:tcPr>
            <w:tcW w:w="4230" w:type="dxa"/>
          </w:tcPr>
          <w:p w14:paraId="5AC17426" w14:textId="6BE89663" w:rsidR="0045569C" w:rsidRPr="00FE44B7" w:rsidRDefault="00FE44B7" w:rsidP="00FE44B7">
            <w:pPr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</w:pPr>
            <w:r w:rsidRPr="0045569C">
              <w:rPr>
                <w:rFonts w:ascii="GHEA Grapalat" w:eastAsia="Times New Roman" w:hAnsi="GHEA Grapalat" w:cs="Arial"/>
                <w:color w:val="000000"/>
                <w:kern w:val="0"/>
                <w:sz w:val="24"/>
                <w:szCs w:val="24"/>
                <w14:ligatures w14:val="none"/>
              </w:rPr>
              <w:t>անշարժ գույքի</w:t>
            </w:r>
            <w:r>
              <w:rPr>
                <w:rFonts w:ascii="GHEA Grapalat" w:eastAsia="Times New Roman" w:hAnsi="GHEA Grapalat" w:cs="Arial"/>
                <w:color w:val="000000"/>
                <w:kern w:val="0"/>
                <w:sz w:val="24"/>
                <w:szCs w:val="24"/>
                <w:lang w:val="hy-AM"/>
                <w14:ligatures w14:val="none"/>
              </w:rPr>
              <w:t xml:space="preserve"> վերբերյալ տեղեկատվություն</w:t>
            </w:r>
          </w:p>
        </w:tc>
        <w:tc>
          <w:tcPr>
            <w:tcW w:w="4140" w:type="dxa"/>
          </w:tcPr>
          <w:p w14:paraId="4A91B9D5" w14:textId="44C8B1A5" w:rsidR="0045569C" w:rsidRPr="00FE44B7" w:rsidRDefault="00FE44B7" w:rsidP="0045569C">
            <w:pPr>
              <w:jc w:val="both"/>
              <w:rPr>
                <w:rFonts w:ascii="GHEA Grapalat" w:eastAsia="Times New Roman" w:hAnsi="GHEA Grapalat" w:cs="Tahoma"/>
                <w:color w:val="000000"/>
                <w:kern w:val="0"/>
                <w:sz w:val="14"/>
                <w:szCs w:val="14"/>
                <w:lang w:val="hy-AM"/>
                <w14:ligatures w14:val="none"/>
              </w:rPr>
            </w:pPr>
            <w:r w:rsidRPr="00FE44B7">
              <w:rPr>
                <w:rFonts w:ascii="GHEA Grapalat" w:eastAsia="Times New Roman" w:hAnsi="GHEA Grapalat" w:cs="Tahoma"/>
                <w:color w:val="000000"/>
                <w:kern w:val="0"/>
                <w:sz w:val="14"/>
                <w:szCs w:val="14"/>
                <w:lang w:val="hy-AM"/>
                <w14:ligatures w14:val="none"/>
              </w:rPr>
              <w:t>Մակերես, նպատակային նշանակություն, առկա իրավիճակ</w:t>
            </w:r>
          </w:p>
        </w:tc>
      </w:tr>
      <w:tr w:rsidR="0045569C" w:rsidRPr="00C31F99" w14:paraId="20B24809" w14:textId="77777777" w:rsidTr="00EA1403">
        <w:trPr>
          <w:jc w:val="center"/>
        </w:trPr>
        <w:tc>
          <w:tcPr>
            <w:tcW w:w="535" w:type="dxa"/>
          </w:tcPr>
          <w:p w14:paraId="4B67878E" w14:textId="6253E3A0" w:rsidR="0045569C" w:rsidRDefault="00FE44B7" w:rsidP="0045569C">
            <w:pPr>
              <w:jc w:val="both"/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</w:pPr>
            <w:r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  <w:t>2</w:t>
            </w:r>
          </w:p>
        </w:tc>
        <w:tc>
          <w:tcPr>
            <w:tcW w:w="4230" w:type="dxa"/>
          </w:tcPr>
          <w:p w14:paraId="5DC82D66" w14:textId="4D754B50" w:rsidR="0045569C" w:rsidRPr="00FE44B7" w:rsidRDefault="00FE44B7" w:rsidP="0045569C">
            <w:pPr>
              <w:jc w:val="both"/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</w:pPr>
            <w:r w:rsidRPr="00FE44B7">
              <w:rPr>
                <w:rFonts w:ascii="GHEA Grapalat" w:eastAsia="Times New Roman" w:hAnsi="GHEA Grapalat" w:cs="Arial"/>
                <w:color w:val="000000"/>
                <w:kern w:val="0"/>
                <w:sz w:val="24"/>
                <w:szCs w:val="24"/>
                <w:lang w:val="hy-AM"/>
                <w14:ligatures w14:val="none"/>
              </w:rPr>
              <w:t>անշարժ գույքի</w:t>
            </w:r>
            <w:r>
              <w:rPr>
                <w:rFonts w:ascii="GHEA Grapalat" w:eastAsia="Times New Roman" w:hAnsi="GHEA Grapalat" w:cs="Arial"/>
                <w:color w:val="000000"/>
                <w:kern w:val="0"/>
                <w:sz w:val="24"/>
                <w:szCs w:val="24"/>
                <w:lang w:val="hy-AM"/>
                <w14:ligatures w14:val="none"/>
              </w:rPr>
              <w:t xml:space="preserve"> գտնվելու վայրի և տարածագնահատման վերաբերյալ տեղեկատվություն</w:t>
            </w:r>
          </w:p>
        </w:tc>
        <w:tc>
          <w:tcPr>
            <w:tcW w:w="4140" w:type="dxa"/>
          </w:tcPr>
          <w:p w14:paraId="77C57DB9" w14:textId="77777777" w:rsidR="0045569C" w:rsidRPr="00FE44B7" w:rsidRDefault="00FE44B7" w:rsidP="0045569C">
            <w:pPr>
              <w:jc w:val="both"/>
              <w:rPr>
                <w:rFonts w:ascii="GHEA Grapalat" w:eastAsia="Times New Roman" w:hAnsi="GHEA Grapalat" w:cs="Tahoma"/>
                <w:color w:val="000000"/>
                <w:kern w:val="0"/>
                <w:sz w:val="14"/>
                <w:szCs w:val="14"/>
                <w:lang w:val="hy-AM"/>
                <w14:ligatures w14:val="none"/>
              </w:rPr>
            </w:pPr>
            <w:r w:rsidRPr="00FE44B7">
              <w:rPr>
                <w:rFonts w:ascii="GHEA Grapalat" w:eastAsia="Times New Roman" w:hAnsi="GHEA Grapalat" w:cs="Tahoma"/>
                <w:color w:val="000000"/>
                <w:kern w:val="0"/>
                <w:sz w:val="14"/>
                <w:szCs w:val="14"/>
                <w:lang w:val="hy-AM"/>
                <w14:ligatures w14:val="none"/>
              </w:rPr>
              <w:t>Մարզ, համայնք, վաչական շրջան</w:t>
            </w:r>
          </w:p>
          <w:p w14:paraId="63828196" w14:textId="7F24AF90" w:rsidR="00FE44B7" w:rsidRPr="00FE44B7" w:rsidRDefault="00FE44B7" w:rsidP="0045569C">
            <w:pPr>
              <w:jc w:val="both"/>
              <w:rPr>
                <w:rFonts w:ascii="GHEA Grapalat" w:eastAsia="Times New Roman" w:hAnsi="GHEA Grapalat" w:cs="Tahoma"/>
                <w:color w:val="000000"/>
                <w:kern w:val="0"/>
                <w:sz w:val="14"/>
                <w:szCs w:val="14"/>
                <w:lang w:val="hy-AM"/>
                <w14:ligatures w14:val="none"/>
              </w:rPr>
            </w:pPr>
            <w:r w:rsidRPr="00FE44B7">
              <w:rPr>
                <w:rFonts w:ascii="GHEA Grapalat" w:eastAsia="Times New Roman" w:hAnsi="GHEA Grapalat" w:cs="Tahoma"/>
                <w:color w:val="000000"/>
                <w:kern w:val="0"/>
                <w:sz w:val="14"/>
                <w:szCs w:val="14"/>
                <w:lang w:val="hy-AM"/>
                <w14:ligatures w14:val="none"/>
              </w:rPr>
              <w:t>Կադաստրային գոտի</w:t>
            </w:r>
          </w:p>
        </w:tc>
      </w:tr>
      <w:tr w:rsidR="0045569C" w:rsidRPr="00C31F99" w14:paraId="2926B0E6" w14:textId="77777777" w:rsidTr="00EA1403">
        <w:trPr>
          <w:jc w:val="center"/>
        </w:trPr>
        <w:tc>
          <w:tcPr>
            <w:tcW w:w="535" w:type="dxa"/>
          </w:tcPr>
          <w:p w14:paraId="7282545D" w14:textId="3D70142F" w:rsidR="0045569C" w:rsidRDefault="00FE44B7" w:rsidP="0045569C">
            <w:pPr>
              <w:jc w:val="both"/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</w:pPr>
            <w:r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  <w:t>3</w:t>
            </w:r>
          </w:p>
        </w:tc>
        <w:tc>
          <w:tcPr>
            <w:tcW w:w="4230" w:type="dxa"/>
          </w:tcPr>
          <w:p w14:paraId="0CEB5E7D" w14:textId="4F43C7D7" w:rsidR="0045569C" w:rsidRDefault="00FE44B7" w:rsidP="0045569C">
            <w:pPr>
              <w:jc w:val="both"/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</w:pPr>
            <w:r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  <w:t xml:space="preserve">Համայնքի և/կամ վարչական շրջանի գլխավոր հատակագծով հաստատված </w:t>
            </w:r>
            <w:r w:rsidR="0097406B"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  <w:t xml:space="preserve">հեռանկարային զարգացման տեսլական </w:t>
            </w:r>
          </w:p>
        </w:tc>
        <w:tc>
          <w:tcPr>
            <w:tcW w:w="4140" w:type="dxa"/>
          </w:tcPr>
          <w:p w14:paraId="3C9487B3" w14:textId="40E2F6A7" w:rsidR="0045569C" w:rsidRPr="0097406B" w:rsidRDefault="0097406B" w:rsidP="0045569C">
            <w:pPr>
              <w:jc w:val="both"/>
              <w:rPr>
                <w:rFonts w:ascii="GHEA Grapalat" w:eastAsia="Times New Roman" w:hAnsi="GHEA Grapalat" w:cs="Tahoma"/>
                <w:color w:val="000000"/>
                <w:kern w:val="0"/>
                <w:sz w:val="14"/>
                <w:szCs w:val="14"/>
                <w:lang w:val="hy-AM"/>
                <w14:ligatures w14:val="none"/>
              </w:rPr>
            </w:pPr>
            <w:r w:rsidRPr="0097406B">
              <w:rPr>
                <w:rFonts w:ascii="GHEA Grapalat" w:eastAsia="Times New Roman" w:hAnsi="GHEA Grapalat" w:cs="Tahoma"/>
                <w:color w:val="000000"/>
                <w:kern w:val="0"/>
                <w:sz w:val="14"/>
                <w:szCs w:val="14"/>
                <w:lang w:val="hy-AM"/>
                <w14:ligatures w14:val="none"/>
              </w:rPr>
              <w:t>Գլխավոր հատակագծի տեղեկատվությունը պետք է հաստատված լինի համայնքի ավագանու կողմից, բացակայության պարագայում նոր տեսլականը պետք է նախնական քննարկվի համայնքի գործադիր մարմնի հետ</w:t>
            </w:r>
          </w:p>
        </w:tc>
      </w:tr>
      <w:tr w:rsidR="0045569C" w:rsidRPr="00C31F99" w14:paraId="1F3C7FA0" w14:textId="77777777" w:rsidTr="00EA1403">
        <w:trPr>
          <w:jc w:val="center"/>
        </w:trPr>
        <w:tc>
          <w:tcPr>
            <w:tcW w:w="535" w:type="dxa"/>
          </w:tcPr>
          <w:p w14:paraId="4C5D3D59" w14:textId="5E1D3EF4" w:rsidR="0045569C" w:rsidRDefault="0097406B" w:rsidP="0045569C">
            <w:pPr>
              <w:jc w:val="both"/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</w:pPr>
            <w:r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  <w:t>4</w:t>
            </w:r>
          </w:p>
        </w:tc>
        <w:tc>
          <w:tcPr>
            <w:tcW w:w="4230" w:type="dxa"/>
          </w:tcPr>
          <w:p w14:paraId="30075859" w14:textId="448E1FA2" w:rsidR="0045569C" w:rsidRPr="0097406B" w:rsidRDefault="0097406B" w:rsidP="0045569C">
            <w:pPr>
              <w:jc w:val="both"/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</w:pPr>
            <w:r w:rsidRPr="0097406B">
              <w:rPr>
                <w:rFonts w:ascii="GHEA Grapalat" w:eastAsia="Times New Roman" w:hAnsi="GHEA Grapalat" w:cs="Arial"/>
                <w:color w:val="000000"/>
                <w:kern w:val="0"/>
                <w:sz w:val="24"/>
                <w:szCs w:val="24"/>
                <w:lang w:val="hy-AM"/>
                <w14:ligatures w14:val="none"/>
              </w:rPr>
              <w:t>անշարժ գույքի</w:t>
            </w:r>
            <w:r>
              <w:rPr>
                <w:rFonts w:ascii="GHEA Grapalat" w:eastAsia="Times New Roman" w:hAnsi="GHEA Grapalat" w:cs="Arial"/>
                <w:color w:val="000000"/>
                <w:kern w:val="0"/>
                <w:sz w:val="24"/>
                <w:szCs w:val="24"/>
                <w:lang w:val="hy-AM"/>
                <w14:ligatures w14:val="none"/>
              </w:rPr>
              <w:t xml:space="preserve"> հասցեի հետ կապված ենթակառուցվածքների վերաբերյալ տեղեկատվություն</w:t>
            </w:r>
          </w:p>
        </w:tc>
        <w:tc>
          <w:tcPr>
            <w:tcW w:w="4140" w:type="dxa"/>
          </w:tcPr>
          <w:p w14:paraId="24D52015" w14:textId="122BC56A" w:rsidR="0045569C" w:rsidRPr="0097406B" w:rsidRDefault="0097406B" w:rsidP="0045569C">
            <w:pPr>
              <w:jc w:val="both"/>
              <w:rPr>
                <w:rFonts w:ascii="GHEA Grapalat" w:eastAsia="Times New Roman" w:hAnsi="GHEA Grapalat" w:cs="Tahoma"/>
                <w:color w:val="000000"/>
                <w:kern w:val="0"/>
                <w:sz w:val="14"/>
                <w:szCs w:val="14"/>
                <w:lang w:val="hy-AM"/>
                <w14:ligatures w14:val="none"/>
              </w:rPr>
            </w:pPr>
            <w:r w:rsidRPr="0097406B">
              <w:rPr>
                <w:rFonts w:ascii="GHEA Grapalat" w:eastAsia="Times New Roman" w:hAnsi="GHEA Grapalat" w:cs="Tahoma"/>
                <w:color w:val="000000"/>
                <w:kern w:val="0"/>
                <w:sz w:val="14"/>
                <w:szCs w:val="14"/>
                <w:lang w:val="hy-AM"/>
                <w14:ligatures w14:val="none"/>
              </w:rPr>
              <w:t>Մոտեցող ճանապարհներ, էլեկտրաէներգիա, գազ, ջուր, կոյուղի, կապ և այլն</w:t>
            </w:r>
          </w:p>
        </w:tc>
      </w:tr>
      <w:tr w:rsidR="0045569C" w14:paraId="6EF63BD7" w14:textId="77777777" w:rsidTr="00EA1403">
        <w:trPr>
          <w:jc w:val="center"/>
        </w:trPr>
        <w:tc>
          <w:tcPr>
            <w:tcW w:w="535" w:type="dxa"/>
          </w:tcPr>
          <w:p w14:paraId="6EF8E73A" w14:textId="29BD8FA5" w:rsidR="0045569C" w:rsidRDefault="00F8452E" w:rsidP="0045569C">
            <w:pPr>
              <w:jc w:val="both"/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</w:pPr>
            <w:r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  <w:t>5</w:t>
            </w:r>
          </w:p>
        </w:tc>
        <w:tc>
          <w:tcPr>
            <w:tcW w:w="4230" w:type="dxa"/>
          </w:tcPr>
          <w:p w14:paraId="5DCB8E8F" w14:textId="77777777" w:rsidR="0045569C" w:rsidRDefault="0045569C" w:rsidP="0045569C">
            <w:pPr>
              <w:jc w:val="both"/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</w:pPr>
          </w:p>
        </w:tc>
        <w:tc>
          <w:tcPr>
            <w:tcW w:w="4140" w:type="dxa"/>
          </w:tcPr>
          <w:p w14:paraId="6528F2C4" w14:textId="77777777" w:rsidR="0045569C" w:rsidRDefault="0045569C" w:rsidP="0045569C">
            <w:pPr>
              <w:jc w:val="both"/>
              <w:rPr>
                <w:rFonts w:ascii="GHEA Grapalat" w:eastAsia="Times New Roman" w:hAnsi="GHEA Grapalat" w:cs="Tahoma"/>
                <w:color w:val="000000"/>
                <w:kern w:val="0"/>
                <w:sz w:val="24"/>
                <w:szCs w:val="24"/>
                <w:lang w:val="hy-AM"/>
                <w14:ligatures w14:val="none"/>
              </w:rPr>
            </w:pPr>
          </w:p>
        </w:tc>
      </w:tr>
    </w:tbl>
    <w:p w14:paraId="06EF55DA" w14:textId="77777777" w:rsidR="0045569C" w:rsidRDefault="0045569C" w:rsidP="0045569C">
      <w:p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</w:p>
    <w:p w14:paraId="71EF6A4F" w14:textId="77777777" w:rsidR="000F11AF" w:rsidRDefault="000F11AF" w:rsidP="000F11AF">
      <w:p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2-րդ բաժինը</w:t>
      </w:r>
      <w:r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իրենց ներկայցնում է աղյուսակ 1-ի հավաքագրված տեղեկատվության հիման վրա առկա վերլուծություն և առաջարկություն, որը պետք պարունակի նվազագույնը աղյուսակում ներկայացված պահանջները </w:t>
      </w:r>
    </w:p>
    <w:p w14:paraId="448BB30C" w14:textId="77777777" w:rsidR="008D0190" w:rsidRDefault="008D0190" w:rsidP="008D0190">
      <w:pPr>
        <w:spacing w:after="0" w:line="240" w:lineRule="auto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</w:p>
    <w:p w14:paraId="41CF411F" w14:textId="1DBED0C1" w:rsidR="00CE0C57" w:rsidRDefault="008D0190" w:rsidP="008D0190">
      <w:pPr>
        <w:spacing w:after="0" w:line="240" w:lineRule="auto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Տ</w:t>
      </w:r>
      <w:r w:rsidR="00D35C7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վյալների վերլուծության  բաղադրիչ</w:t>
      </w:r>
    </w:p>
    <w:p w14:paraId="002A1C79" w14:textId="160E6898" w:rsidR="00EA1403" w:rsidRDefault="00D35C73" w:rsidP="00D35C73">
      <w:pPr>
        <w:spacing w:after="0" w:line="240" w:lineRule="auto"/>
        <w:jc w:val="right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</w:t>
      </w:r>
      <w:r w:rsid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</w:t>
      </w:r>
    </w:p>
    <w:p w14:paraId="06C989F7" w14:textId="283A3F43" w:rsidR="00EA1403" w:rsidRPr="00EA1403" w:rsidRDefault="00EA1403" w:rsidP="00EA1403">
      <w:p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</w:p>
    <w:p w14:paraId="7CBE69D8" w14:textId="3C5B3A3B" w:rsidR="00EA1403" w:rsidRPr="00EA1403" w:rsidRDefault="00EA1403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Համայնքի գլխավոր հատակագծով հաստա</w:t>
      </w:r>
      <w:r w:rsidR="008D0190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տ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ված կառուցապատման և կանաչապատման </w:t>
      </w:r>
      <w:r w:rsidR="004F4603"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հատվածների օգտագործման</w:t>
      </w:r>
      <w:r w:rsidR="004F46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հարբերակցություն, հատա</w:t>
      </w:r>
      <w:r w:rsidR="00B9006A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կագծային առաջարկություն</w:t>
      </w:r>
      <w:r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։</w:t>
      </w:r>
    </w:p>
    <w:p w14:paraId="6284D9A5" w14:textId="7A5AF3EC" w:rsidR="00B9006A" w:rsidRPr="00B9006A" w:rsidRDefault="00B9006A" w:rsidP="00B9006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 w:rsidRPr="00B9006A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Ենթակառուցվածքների  (</w:t>
      </w:r>
      <w:r w:rsidR="008D0190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մ</w:t>
      </w:r>
      <w:r w:rsidRPr="00B9006A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ոտեցող ճանապարհներ, էլեկտրաէներգիա, գազ, ջուր, կոյուղի, կապ և այլն) 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վերլուծություն </w:t>
      </w:r>
      <w:r w:rsidR="008D0190">
        <w:rPr>
          <w:rFonts w:ascii="GHEA Grapalat" w:eastAsia="Times New Roman" w:hAnsi="GHEA Grapalat" w:cs="Tahoma"/>
          <w:color w:val="000000"/>
          <w:kern w:val="0"/>
          <w:sz w:val="24"/>
          <w:szCs w:val="24"/>
          <w14:ligatures w14:val="none"/>
        </w:rPr>
        <w:t>(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առկայության դեպքում հզորացման հնարավորություն, բացակայության դեպքում նոր ենթակառուցվածքների ներդրման հնարավորություն</w:t>
      </w:r>
      <w:r w:rsidR="008D0190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)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։</w:t>
      </w:r>
    </w:p>
    <w:p w14:paraId="5530B5BC" w14:textId="77777777" w:rsidR="008F5AA4" w:rsidRDefault="008F5AA4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 w:rsidRPr="0097406B">
        <w:rPr>
          <w:rFonts w:ascii="GHEA Grapalat" w:eastAsia="Times New Roman" w:hAnsi="GHEA Grapalat" w:cs="Arial"/>
          <w:color w:val="000000"/>
          <w:kern w:val="0"/>
          <w:sz w:val="24"/>
          <w:szCs w:val="24"/>
          <w:lang w:val="hy-AM"/>
          <w14:ligatures w14:val="none"/>
        </w:rPr>
        <w:lastRenderedPageBreak/>
        <w:t>անշարժ գույքի</w:t>
      </w:r>
      <w:r>
        <w:rPr>
          <w:rFonts w:ascii="GHEA Grapalat" w:eastAsia="Times New Roman" w:hAnsi="GHEA Grapalat" w:cs="Arial"/>
          <w:color w:val="000000"/>
          <w:kern w:val="0"/>
          <w:sz w:val="24"/>
          <w:szCs w:val="24"/>
          <w:lang w:val="hy-AM"/>
          <w14:ligatures w14:val="none"/>
        </w:rPr>
        <w:t xml:space="preserve"> 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հեռանկարային զարգացման տեսլականի վերլուծություն, ենթակառուցվածքների և կանաչապատման հատակագծերի հիման վրա առաջարկություն </w:t>
      </w:r>
    </w:p>
    <w:p w14:paraId="2FEF8E9D" w14:textId="79E6576C" w:rsidR="00EA1403" w:rsidRDefault="008F5AA4" w:rsidP="008F5AA4">
      <w:pPr>
        <w:pStyle w:val="ListParagraph"/>
        <w:numPr>
          <w:ilvl w:val="1"/>
          <w:numId w:val="2"/>
        </w:numPr>
        <w:spacing w:after="0" w:line="240" w:lineRule="auto"/>
        <w:ind w:firstLine="0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նոր շինության կառուցման պարագայում առավել արդյունավետ շենքի կառուցում՝ հարկայնություն </w:t>
      </w:r>
      <w:r w:rsidR="008D0190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(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ստորգետնյա և վերգետնյա հարկեր</w:t>
      </w:r>
      <w:r w:rsidR="008D0190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)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, կառուցապատման արտաքին մակերես, կառուցապատված յուրաքանչյուր հարկի նպատակային օգտագործում</w:t>
      </w:r>
      <w:r w:rsidR="00EA1403"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։</w:t>
      </w:r>
    </w:p>
    <w:p w14:paraId="413263F2" w14:textId="70C1D0A0" w:rsidR="008F5AA4" w:rsidRPr="00EA1403" w:rsidRDefault="008F5AA4" w:rsidP="008F5AA4">
      <w:pPr>
        <w:pStyle w:val="ListParagraph"/>
        <w:numPr>
          <w:ilvl w:val="1"/>
          <w:numId w:val="2"/>
        </w:numPr>
        <w:spacing w:after="0" w:line="240" w:lineRule="auto"/>
        <w:ind w:firstLine="0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գոյություն ունեցող շինության պարագայում առավել արդյունավետ օգտագործում, սեյսմակայության գնահատում</w:t>
      </w:r>
      <w:r w:rsidR="004A1B3F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, վերլուծություն գոյություն ունեցող շենքի վրակառուցամ-վերնորոգում կամ քանդում տեղում նոր շենքի կառուցում,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յուրաքանչյուր հարկի նպատակային օգտագործում</w:t>
      </w:r>
      <w:r w:rsidR="008D0190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:</w:t>
      </w:r>
    </w:p>
    <w:p w14:paraId="416CC1B2" w14:textId="0E6E6A89" w:rsidR="00C31F99" w:rsidRDefault="00C31F99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Անշարժ գույքի տնօրինման </w:t>
      </w:r>
      <w:r w:rsidR="008D0190">
        <w:rPr>
          <w:rFonts w:ascii="GHEA Grapalat" w:eastAsia="Times New Roman" w:hAnsi="GHEA Grapalat" w:cs="Tahoma"/>
          <w:color w:val="000000"/>
          <w:kern w:val="0"/>
          <w:sz w:val="24"/>
          <w:szCs w:val="24"/>
          <w14:ligatures w14:val="none"/>
        </w:rPr>
        <w:t>(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վաճառք, վարձակալություն և  այլն</w:t>
      </w:r>
      <w:r w:rsidR="008D0190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)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վերաբերյալ վերլուծություն-առաջարկություն։ </w:t>
      </w:r>
    </w:p>
    <w:p w14:paraId="143EDC5A" w14:textId="66242DC3" w:rsidR="00EA1403" w:rsidRPr="00EA1403" w:rsidRDefault="00C31F99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Տնօրինման ու</w:t>
      </w:r>
      <w:r w:rsidR="008D0190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ղ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ղվածությունների հատակագծային բաժանումների վերլուծություն և ըստ ու</w:t>
      </w:r>
      <w:r w:rsidR="008D0190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ղ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ղվածությունների ակնկալվ</w:t>
      </w:r>
      <w:r w:rsidR="008D0190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ող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ֆինանսական հոսքերի վերլուծություն</w:t>
      </w:r>
      <w:r w:rsidR="00EA1403"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։</w:t>
      </w:r>
    </w:p>
    <w:p w14:paraId="4B495574" w14:textId="14FC9079" w:rsidR="00EA1403" w:rsidRPr="00EA1403" w:rsidRDefault="00C31F99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Անշարժ գույքի հարակից տարածքներում անշարժ գույքի </w:t>
      </w:r>
      <w:r w:rsidR="00E21857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իրացվելիության, օգտագործման պահանջարկի </w:t>
      </w:r>
      <w:r w:rsidR="00EA1403"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ուսումնասիրություն՝ գնային քաղաքականության մշակման համար։</w:t>
      </w:r>
    </w:p>
    <w:p w14:paraId="57602632" w14:textId="77777777" w:rsidR="00EA1403" w:rsidRPr="00EA1403" w:rsidRDefault="00EA1403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Անշարժ գույքի շուկայի զարգացման միտումների վերլուծություն։</w:t>
      </w:r>
    </w:p>
    <w:p w14:paraId="1EA62AF3" w14:textId="77777777" w:rsidR="00EA1403" w:rsidRPr="00EA1403" w:rsidRDefault="00EA1403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Առքուվաճառքի գործարքների քանակական բաշխվածության վերլուծություն՝ ըստ վարչական շրջանների և գույքի տեսակի։</w:t>
      </w:r>
    </w:p>
    <w:p w14:paraId="67CA7D7F" w14:textId="12B37BC2" w:rsidR="00EA1403" w:rsidRPr="00EA1403" w:rsidRDefault="00EA1403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Տարածքում տրանսպորտային </w:t>
      </w:r>
      <w:r w:rsidR="00E21857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ենթակառուցվածքների</w:t>
      </w:r>
      <w:r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առկայության ուսումնասիրություն։</w:t>
      </w:r>
    </w:p>
    <w:p w14:paraId="5E3D6D71" w14:textId="2EAEAA61" w:rsidR="00EA1403" w:rsidRPr="00EA1403" w:rsidRDefault="00EA1403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Ընկերության </w:t>
      </w:r>
      <w:r w:rsidR="007A5F9E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անշարժ գույքի տնօրինման</w:t>
      </w:r>
      <w:r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տվյալների վերլուծության տրամադրում՝ տվյալ վարչական շրջանի վերաբերյալ։</w:t>
      </w:r>
    </w:p>
    <w:p w14:paraId="759C6F00" w14:textId="77777777" w:rsidR="00EA1403" w:rsidRPr="00EA1403" w:rsidRDefault="00EA1403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Տվյալ վարչական շրջանի շինությունների և հողատարածքների 1 քմ-ի արժեքների համեմատություն՝ սկզբնական և վերջնական փուլերում։</w:t>
      </w:r>
    </w:p>
    <w:p w14:paraId="0D5B42DF" w14:textId="77777777" w:rsidR="00EA1403" w:rsidRPr="00EA1403" w:rsidRDefault="00EA1403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Գնային փոփոխությունների վերլուծություն՝ տոկոսային տարբերակով։</w:t>
      </w:r>
    </w:p>
    <w:p w14:paraId="01211FD6" w14:textId="77777777" w:rsidR="00EA1403" w:rsidRPr="00EA1403" w:rsidRDefault="00EA1403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Ընդհանուր տվյալների հիման վրա կարճ, ամփոփ նկարագրի կազմում։</w:t>
      </w:r>
    </w:p>
    <w:p w14:paraId="6ECEF868" w14:textId="13A7AAFB" w:rsidR="00EA1403" w:rsidRPr="00EA1403" w:rsidRDefault="007A5F9E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Էսքիզային</w:t>
      </w:r>
      <w:r w:rsidR="00EA1403"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նախագծի</w:t>
      </w: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նախնական տարբերակի</w:t>
      </w:r>
      <w:r w:rsidR="00EA1403"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ներկայացում։</w:t>
      </w:r>
    </w:p>
    <w:p w14:paraId="151C994F" w14:textId="58DC3217" w:rsidR="00EA1403" w:rsidRPr="00EA1403" w:rsidRDefault="007A5F9E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Կառուցապատման</w:t>
      </w:r>
      <w:r w:rsidR="00EA1403"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ոլորտի հետազոտություն։</w:t>
      </w:r>
    </w:p>
    <w:p w14:paraId="05321D88" w14:textId="43EA367A" w:rsidR="00EA1403" w:rsidRPr="00EA1403" w:rsidRDefault="008D0190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Նախագծի առաջխաղացման մ</w:t>
      </w:r>
      <w:r w:rsidR="00EA1403"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արքեթինգային պլանի մշակում։</w:t>
      </w:r>
    </w:p>
    <w:p w14:paraId="6EA395DD" w14:textId="77777777" w:rsidR="00EA1403" w:rsidRPr="00EA1403" w:rsidRDefault="00EA1403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Գործառնական պլանի մշակում՝ ներառյալ ժամանակացույցը։</w:t>
      </w:r>
    </w:p>
    <w:p w14:paraId="14B9269D" w14:textId="66ABB4A1" w:rsidR="00EA1403" w:rsidRPr="00EA1403" w:rsidRDefault="00EA1403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Ֆինանսական պլանի մշակում՝ </w:t>
      </w:r>
      <w:r w:rsidR="000F11AF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հաշվի առնելով առաջիկա </w:t>
      </w:r>
      <w:r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5 տարվա</w:t>
      </w:r>
      <w:r w:rsidR="000F11AF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գ</w:t>
      </w:r>
      <w:r w:rsidR="000F11AF" w:rsidRPr="000F11AF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նաճի մակարդակ</w:t>
      </w:r>
      <w:r w:rsidR="000F11AF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ը և կ</w:t>
      </w:r>
      <w:r w:rsidR="000F11AF" w:rsidRPr="000F11AF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անխատեսվող իրական աճ</w:t>
      </w:r>
      <w:r w:rsidR="000F11AF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ը</w:t>
      </w:r>
      <w:r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։</w:t>
      </w:r>
    </w:p>
    <w:p w14:paraId="71787E45" w14:textId="7481777C" w:rsidR="00EA1403" w:rsidRPr="008D0190" w:rsidRDefault="00EA1403" w:rsidP="00EA140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</w:pPr>
      <w:r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Ռիսկերի </w:t>
      </w:r>
      <w:r w:rsidR="007A5F9E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>գնահատում</w:t>
      </w:r>
      <w:r w:rsidRPr="00EA1403">
        <w:rPr>
          <w:rFonts w:ascii="GHEA Grapalat" w:eastAsia="Times New Roman" w:hAnsi="GHEA Grapalat" w:cs="Tahoma"/>
          <w:color w:val="000000"/>
          <w:kern w:val="0"/>
          <w:sz w:val="24"/>
          <w:szCs w:val="24"/>
          <w:lang w:val="hy-AM"/>
          <w14:ligatures w14:val="none"/>
        </w:rPr>
        <w:t xml:space="preserve"> և ազդեցության նվազեցման կառավարման միջոցառումների իրականացում։</w:t>
      </w:r>
    </w:p>
    <w:p w14:paraId="750ED4FD" w14:textId="77777777" w:rsidR="00EA1403" w:rsidRPr="000F11AF" w:rsidRDefault="00EA1403" w:rsidP="00EA1403">
      <w:pPr>
        <w:spacing w:after="0" w:line="240" w:lineRule="auto"/>
        <w:jc w:val="both"/>
        <w:rPr>
          <w:rFonts w:ascii="GHEA Grapalat" w:eastAsia="Times New Roman" w:hAnsi="GHEA Grapalat" w:cs="Tahoma"/>
          <w:color w:val="000000"/>
          <w:kern w:val="0"/>
          <w:sz w:val="24"/>
          <w:szCs w:val="24"/>
          <w14:ligatures w14:val="none"/>
        </w:rPr>
      </w:pPr>
    </w:p>
    <w:sectPr w:rsidR="00EA1403" w:rsidRPr="000F11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D42A46"/>
    <w:multiLevelType w:val="hybridMultilevel"/>
    <w:tmpl w:val="71AC7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746D946">
      <w:start w:val="1"/>
      <w:numFmt w:val="decimal"/>
      <w:lvlText w:val="3,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8A062B"/>
    <w:multiLevelType w:val="multilevel"/>
    <w:tmpl w:val="BEA2B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8634127">
    <w:abstractNumId w:val="1"/>
  </w:num>
  <w:num w:numId="2" w16cid:durableId="1160384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69C"/>
    <w:rsid w:val="000F11AF"/>
    <w:rsid w:val="0045569C"/>
    <w:rsid w:val="004A1B3F"/>
    <w:rsid w:val="004F4603"/>
    <w:rsid w:val="007447F1"/>
    <w:rsid w:val="007A5F9E"/>
    <w:rsid w:val="008D0190"/>
    <w:rsid w:val="008F5AA4"/>
    <w:rsid w:val="0097406B"/>
    <w:rsid w:val="00A835B9"/>
    <w:rsid w:val="00B9006A"/>
    <w:rsid w:val="00C31F99"/>
    <w:rsid w:val="00CE0C57"/>
    <w:rsid w:val="00D35C73"/>
    <w:rsid w:val="00E21857"/>
    <w:rsid w:val="00EA1403"/>
    <w:rsid w:val="00F37FD2"/>
    <w:rsid w:val="00F8452E"/>
    <w:rsid w:val="00FE44B7"/>
    <w:rsid w:val="00FF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C88B2"/>
  <w15:chartTrackingRefBased/>
  <w15:docId w15:val="{7D6384DF-91D0-4084-A3B4-B8273FFD2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6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5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14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C4B2-802E-4354-8716-284C8069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https://mul2-spm.gov.am/tasks/430185/oneclick/d9c797f8cb44e6c3a3a643c20e4e5faa720985590f182577dc165dbfed34a03f.docx?token=d9e567dc56ac5534ab6133b482644c1b</cp:keywords>
  <dc:description/>
  <cp:lastModifiedBy>Samvel Gevorgyan</cp:lastModifiedBy>
  <cp:revision>3</cp:revision>
  <dcterms:created xsi:type="dcterms:W3CDTF">2024-09-05T08:51:00Z</dcterms:created>
  <dcterms:modified xsi:type="dcterms:W3CDTF">2024-09-06T14:38:00Z</dcterms:modified>
</cp:coreProperties>
</file>